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F" w:rsidRDefault="008E7E4F" w:rsidP="00C27DCF">
      <w:pPr>
        <w:pStyle w:val="2"/>
        <w:shd w:val="clear" w:color="auto" w:fill="auto"/>
        <w:spacing w:line="250" w:lineRule="exact"/>
        <w:ind w:left="20"/>
        <w:jc w:val="center"/>
      </w:pPr>
    </w:p>
    <w:p w:rsidR="00D921B4" w:rsidRPr="00991117" w:rsidRDefault="00D921B4" w:rsidP="00C27DCF">
      <w:pPr>
        <w:pStyle w:val="2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991117">
        <w:rPr>
          <w:b/>
          <w:sz w:val="28"/>
          <w:szCs w:val="28"/>
        </w:rPr>
        <w:t>Объявление</w:t>
      </w:r>
    </w:p>
    <w:p w:rsidR="00D921B4" w:rsidRDefault="00D921B4" w:rsidP="00C27DCF">
      <w:pPr>
        <w:pStyle w:val="2"/>
        <w:shd w:val="clear" w:color="auto" w:fill="auto"/>
        <w:spacing w:line="240" w:lineRule="auto"/>
        <w:ind w:left="20"/>
        <w:jc w:val="center"/>
      </w:pPr>
      <w:r w:rsidRPr="00991117">
        <w:rPr>
          <w:b/>
          <w:sz w:val="28"/>
          <w:szCs w:val="28"/>
        </w:rPr>
        <w:t xml:space="preserve">о проведении </w:t>
      </w:r>
      <w:r w:rsidR="00A961FE">
        <w:rPr>
          <w:b/>
          <w:sz w:val="28"/>
          <w:szCs w:val="28"/>
        </w:rPr>
        <w:t xml:space="preserve">публичного </w:t>
      </w:r>
      <w:r w:rsidRPr="00991117">
        <w:rPr>
          <w:b/>
          <w:sz w:val="28"/>
          <w:szCs w:val="28"/>
        </w:rPr>
        <w:t>конкурса</w:t>
      </w:r>
      <w:r w:rsidR="0028701B">
        <w:rPr>
          <w:b/>
          <w:sz w:val="28"/>
          <w:szCs w:val="28"/>
        </w:rPr>
        <w:t xml:space="preserve"> по распределению </w:t>
      </w:r>
      <w:r w:rsidR="0028701B" w:rsidRPr="00991117">
        <w:rPr>
          <w:b/>
          <w:sz w:val="28"/>
          <w:szCs w:val="28"/>
        </w:rPr>
        <w:t>контрольных цифр приема граждан</w:t>
      </w:r>
      <w:r w:rsidR="0028701B">
        <w:rPr>
          <w:b/>
          <w:sz w:val="28"/>
          <w:szCs w:val="28"/>
        </w:rPr>
        <w:t xml:space="preserve"> по специальностям и направлениям подготовки и (или) укрупненным группам специальностей и направлений подготовки </w:t>
      </w:r>
      <w:r w:rsidR="0028701B" w:rsidRPr="00991117">
        <w:rPr>
          <w:b/>
          <w:sz w:val="28"/>
          <w:szCs w:val="28"/>
        </w:rPr>
        <w:t xml:space="preserve"> для </w:t>
      </w:r>
      <w:proofErr w:type="gramStart"/>
      <w:r w:rsidR="0028701B" w:rsidRPr="00991117">
        <w:rPr>
          <w:b/>
          <w:sz w:val="28"/>
          <w:szCs w:val="28"/>
        </w:rPr>
        <w:t>обучения</w:t>
      </w:r>
      <w:r w:rsidR="003E7DB2">
        <w:rPr>
          <w:b/>
          <w:sz w:val="28"/>
          <w:szCs w:val="28"/>
        </w:rPr>
        <w:t xml:space="preserve"> </w:t>
      </w:r>
      <w:r w:rsidR="0028701B" w:rsidRPr="00991117">
        <w:rPr>
          <w:b/>
          <w:sz w:val="28"/>
          <w:szCs w:val="28"/>
        </w:rPr>
        <w:t>по</w:t>
      </w:r>
      <w:proofErr w:type="gramEnd"/>
      <w:r w:rsidR="0028701B" w:rsidRPr="00991117">
        <w:rPr>
          <w:b/>
          <w:sz w:val="28"/>
          <w:szCs w:val="28"/>
        </w:rPr>
        <w:t xml:space="preserve"> образовательным программам </w:t>
      </w:r>
      <w:r w:rsidR="0028701B">
        <w:rPr>
          <w:b/>
          <w:sz w:val="28"/>
          <w:szCs w:val="28"/>
        </w:rPr>
        <w:t xml:space="preserve">высшего </w:t>
      </w:r>
      <w:r w:rsidR="0028701B" w:rsidRPr="00991117">
        <w:rPr>
          <w:b/>
          <w:sz w:val="28"/>
          <w:szCs w:val="28"/>
        </w:rPr>
        <w:t xml:space="preserve"> образования за счет сре</w:t>
      </w:r>
      <w:r w:rsidR="0028701B">
        <w:rPr>
          <w:b/>
          <w:sz w:val="28"/>
          <w:szCs w:val="28"/>
        </w:rPr>
        <w:t xml:space="preserve">дств  республиканского бюджета </w:t>
      </w:r>
      <w:r w:rsidR="0028701B" w:rsidRPr="00991117">
        <w:rPr>
          <w:b/>
          <w:sz w:val="28"/>
          <w:szCs w:val="28"/>
        </w:rPr>
        <w:t>Республики Северная Осетия-Алания  на 201</w:t>
      </w:r>
      <w:r w:rsidR="00AF055F">
        <w:rPr>
          <w:b/>
          <w:sz w:val="28"/>
          <w:szCs w:val="28"/>
        </w:rPr>
        <w:t>7</w:t>
      </w:r>
      <w:r w:rsidR="0028701B">
        <w:rPr>
          <w:b/>
          <w:sz w:val="28"/>
          <w:szCs w:val="28"/>
        </w:rPr>
        <w:t>/1</w:t>
      </w:r>
      <w:r w:rsidR="00AF055F">
        <w:rPr>
          <w:b/>
          <w:sz w:val="28"/>
          <w:szCs w:val="28"/>
        </w:rPr>
        <w:t>8</w:t>
      </w:r>
      <w:r w:rsidR="0028701B">
        <w:rPr>
          <w:b/>
          <w:sz w:val="28"/>
          <w:szCs w:val="28"/>
        </w:rPr>
        <w:t xml:space="preserve"> учебный </w:t>
      </w:r>
      <w:r w:rsidR="0028701B" w:rsidRPr="00991117">
        <w:rPr>
          <w:b/>
          <w:sz w:val="28"/>
          <w:szCs w:val="28"/>
        </w:rPr>
        <w:t xml:space="preserve">  год </w:t>
      </w:r>
    </w:p>
    <w:p w:rsidR="004E46B9" w:rsidRPr="0028701B" w:rsidRDefault="004E46B9" w:rsidP="00D921B4">
      <w:pPr>
        <w:pStyle w:val="2"/>
        <w:shd w:val="clear" w:color="auto" w:fill="auto"/>
        <w:ind w:left="20"/>
        <w:jc w:val="center"/>
      </w:pPr>
    </w:p>
    <w:p w:rsidR="00C832A7" w:rsidRDefault="00C832A7" w:rsidP="00C832A7">
      <w:pPr>
        <w:pStyle w:val="2"/>
        <w:shd w:val="clear" w:color="auto" w:fill="auto"/>
        <w:tabs>
          <w:tab w:val="left" w:pos="966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1B4" w:rsidRPr="00D921B4">
        <w:rPr>
          <w:sz w:val="28"/>
          <w:szCs w:val="28"/>
        </w:rPr>
        <w:t>Целью</w:t>
      </w:r>
      <w:r w:rsidR="00D921B4" w:rsidRPr="00D921B4">
        <w:rPr>
          <w:rStyle w:val="105pt"/>
          <w:sz w:val="28"/>
          <w:szCs w:val="28"/>
        </w:rPr>
        <w:t xml:space="preserve"> проведения</w:t>
      </w:r>
      <w:r w:rsidR="00D921B4" w:rsidRPr="00D921B4">
        <w:rPr>
          <w:sz w:val="28"/>
          <w:szCs w:val="28"/>
        </w:rPr>
        <w:t xml:space="preserve"> </w:t>
      </w:r>
      <w:r w:rsidR="00A961FE">
        <w:rPr>
          <w:sz w:val="28"/>
          <w:szCs w:val="28"/>
        </w:rPr>
        <w:t xml:space="preserve">публичного </w:t>
      </w:r>
      <w:r w:rsidR="00D921B4" w:rsidRPr="00D921B4">
        <w:rPr>
          <w:sz w:val="28"/>
          <w:szCs w:val="28"/>
        </w:rPr>
        <w:t xml:space="preserve">конкурса является </w:t>
      </w:r>
      <w:r w:rsidR="00195954">
        <w:rPr>
          <w:sz w:val="28"/>
          <w:szCs w:val="28"/>
        </w:rPr>
        <w:t xml:space="preserve">распределение </w:t>
      </w:r>
      <w:r w:rsidR="00D921B4" w:rsidRPr="00D921B4">
        <w:rPr>
          <w:sz w:val="28"/>
          <w:szCs w:val="28"/>
        </w:rPr>
        <w:t xml:space="preserve">контрольных цифр приема (далее - КЦП) граждан для </w:t>
      </w:r>
      <w:proofErr w:type="gramStart"/>
      <w:r w:rsidR="00D921B4" w:rsidRPr="00D921B4">
        <w:rPr>
          <w:sz w:val="28"/>
          <w:szCs w:val="28"/>
        </w:rPr>
        <w:t>обучения по</w:t>
      </w:r>
      <w:proofErr w:type="gramEnd"/>
      <w:r w:rsidR="00D921B4" w:rsidRPr="00D921B4">
        <w:rPr>
          <w:sz w:val="28"/>
          <w:szCs w:val="28"/>
        </w:rPr>
        <w:t xml:space="preserve"> образовательным программам </w:t>
      </w:r>
      <w:r w:rsidR="000F5BD0">
        <w:rPr>
          <w:sz w:val="28"/>
          <w:szCs w:val="28"/>
        </w:rPr>
        <w:t>высшего</w:t>
      </w:r>
      <w:r w:rsidR="00D921B4" w:rsidRPr="00D921B4">
        <w:rPr>
          <w:sz w:val="28"/>
          <w:szCs w:val="28"/>
        </w:rPr>
        <w:t xml:space="preserve"> образования за счет средств </w:t>
      </w:r>
      <w:r w:rsidR="00D921B4">
        <w:rPr>
          <w:sz w:val="28"/>
          <w:szCs w:val="28"/>
        </w:rPr>
        <w:t xml:space="preserve">республиканского </w:t>
      </w:r>
      <w:r w:rsidR="00D921B4" w:rsidRPr="00D921B4">
        <w:rPr>
          <w:sz w:val="28"/>
          <w:szCs w:val="28"/>
        </w:rPr>
        <w:t xml:space="preserve">бюджета </w:t>
      </w:r>
      <w:r w:rsidR="00D921B4">
        <w:rPr>
          <w:sz w:val="28"/>
          <w:szCs w:val="28"/>
        </w:rPr>
        <w:t xml:space="preserve"> </w:t>
      </w:r>
      <w:r w:rsidR="00D921B4" w:rsidRPr="00D921B4">
        <w:rPr>
          <w:sz w:val="28"/>
          <w:szCs w:val="28"/>
        </w:rPr>
        <w:t>Республики</w:t>
      </w:r>
      <w:r w:rsidR="00D921B4">
        <w:rPr>
          <w:sz w:val="28"/>
          <w:szCs w:val="28"/>
        </w:rPr>
        <w:t xml:space="preserve"> Северная Осетия-Алания </w:t>
      </w:r>
      <w:r w:rsidR="00D921B4" w:rsidRPr="00D921B4">
        <w:rPr>
          <w:sz w:val="28"/>
          <w:szCs w:val="28"/>
        </w:rPr>
        <w:t xml:space="preserve"> на 201</w:t>
      </w:r>
      <w:r w:rsidR="00AF055F">
        <w:rPr>
          <w:sz w:val="28"/>
          <w:szCs w:val="28"/>
        </w:rPr>
        <w:t>7</w:t>
      </w:r>
      <w:r w:rsidR="007F70C3">
        <w:rPr>
          <w:sz w:val="28"/>
          <w:szCs w:val="28"/>
        </w:rPr>
        <w:t>/1</w:t>
      </w:r>
      <w:r w:rsidR="00AF055F">
        <w:rPr>
          <w:sz w:val="28"/>
          <w:szCs w:val="28"/>
        </w:rPr>
        <w:t xml:space="preserve">8 </w:t>
      </w:r>
      <w:r w:rsidR="007F70C3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год (далее - конкурс).</w:t>
      </w:r>
    </w:p>
    <w:p w:rsidR="00D921B4" w:rsidRPr="00D921B4" w:rsidRDefault="00D921B4" w:rsidP="00C832A7">
      <w:pPr>
        <w:pStyle w:val="2"/>
        <w:shd w:val="clear" w:color="auto" w:fill="auto"/>
        <w:tabs>
          <w:tab w:val="left" w:pos="966"/>
        </w:tabs>
        <w:spacing w:line="240" w:lineRule="auto"/>
        <w:ind w:right="40" w:firstLine="709"/>
        <w:rPr>
          <w:sz w:val="28"/>
          <w:szCs w:val="28"/>
        </w:rPr>
      </w:pPr>
      <w:r w:rsidRPr="00D921B4">
        <w:rPr>
          <w:sz w:val="28"/>
          <w:szCs w:val="28"/>
        </w:rPr>
        <w:t>КЦП по результатам</w:t>
      </w:r>
      <w:r w:rsidR="00195954">
        <w:rPr>
          <w:sz w:val="28"/>
          <w:szCs w:val="28"/>
        </w:rPr>
        <w:t xml:space="preserve"> </w:t>
      </w:r>
      <w:r w:rsidRPr="00D921B4">
        <w:rPr>
          <w:sz w:val="28"/>
          <w:szCs w:val="28"/>
        </w:rPr>
        <w:t xml:space="preserve"> конкурса распределяются </w:t>
      </w:r>
      <w:r w:rsidR="003E7DB2" w:rsidRPr="000C3AC1">
        <w:rPr>
          <w:sz w:val="28"/>
          <w:szCs w:val="28"/>
        </w:rPr>
        <w:t xml:space="preserve">по специальностям и направлениям подготовки и (или) укрупненным группам специальностей и направлений подготовки </w:t>
      </w:r>
      <w:r w:rsidR="003E7DB2" w:rsidRPr="00991117">
        <w:rPr>
          <w:b/>
          <w:sz w:val="28"/>
          <w:szCs w:val="28"/>
        </w:rPr>
        <w:t xml:space="preserve"> </w:t>
      </w:r>
      <w:r w:rsidRPr="00D921B4">
        <w:rPr>
          <w:sz w:val="28"/>
          <w:szCs w:val="28"/>
        </w:rPr>
        <w:t>с выделением форм</w:t>
      </w:r>
      <w:r w:rsidR="00CC1BCF">
        <w:rPr>
          <w:sz w:val="28"/>
          <w:szCs w:val="28"/>
        </w:rPr>
        <w:t xml:space="preserve"> </w:t>
      </w:r>
      <w:r w:rsidRPr="00D921B4">
        <w:rPr>
          <w:sz w:val="28"/>
          <w:szCs w:val="28"/>
        </w:rPr>
        <w:t xml:space="preserve">обучения в </w:t>
      </w:r>
      <w:r w:rsidR="004E46B9">
        <w:rPr>
          <w:sz w:val="28"/>
          <w:szCs w:val="28"/>
        </w:rPr>
        <w:t xml:space="preserve">рамках </w:t>
      </w:r>
      <w:r w:rsidRPr="00D921B4">
        <w:rPr>
          <w:sz w:val="28"/>
          <w:szCs w:val="28"/>
        </w:rPr>
        <w:t>объем</w:t>
      </w:r>
      <w:r w:rsidR="004E46B9">
        <w:rPr>
          <w:sz w:val="28"/>
          <w:szCs w:val="28"/>
        </w:rPr>
        <w:t>а</w:t>
      </w:r>
      <w:r w:rsidRPr="00D921B4">
        <w:rPr>
          <w:sz w:val="28"/>
          <w:szCs w:val="28"/>
        </w:rPr>
        <w:t>, предусмотренно</w:t>
      </w:r>
      <w:r w:rsidR="004E46B9">
        <w:rPr>
          <w:sz w:val="28"/>
          <w:szCs w:val="28"/>
        </w:rPr>
        <w:t>го приложением.</w:t>
      </w:r>
    </w:p>
    <w:p w:rsidR="00D921B4" w:rsidRPr="00D921B4" w:rsidRDefault="00C832A7" w:rsidP="00C832A7">
      <w:pPr>
        <w:pStyle w:val="2"/>
        <w:shd w:val="clear" w:color="auto" w:fill="auto"/>
        <w:tabs>
          <w:tab w:val="left" w:pos="966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21B4" w:rsidRPr="00D921B4">
        <w:rPr>
          <w:sz w:val="28"/>
          <w:szCs w:val="28"/>
        </w:rPr>
        <w:t xml:space="preserve">Организатором конкурса является Министерство образования и науки </w:t>
      </w:r>
      <w:r w:rsidR="00D921B4">
        <w:rPr>
          <w:sz w:val="28"/>
          <w:szCs w:val="28"/>
        </w:rPr>
        <w:t xml:space="preserve"> </w:t>
      </w:r>
      <w:r w:rsidR="00D921B4" w:rsidRPr="00D921B4">
        <w:rPr>
          <w:sz w:val="28"/>
          <w:szCs w:val="28"/>
        </w:rPr>
        <w:t>Республики</w:t>
      </w:r>
      <w:r w:rsidR="00D921B4">
        <w:rPr>
          <w:sz w:val="28"/>
          <w:szCs w:val="28"/>
        </w:rPr>
        <w:t xml:space="preserve"> Северная Осетия-Алания</w:t>
      </w:r>
      <w:r w:rsidR="00D921B4" w:rsidRPr="00D921B4">
        <w:rPr>
          <w:sz w:val="28"/>
          <w:szCs w:val="28"/>
        </w:rPr>
        <w:t>.</w:t>
      </w:r>
    </w:p>
    <w:p w:rsidR="00D921B4" w:rsidRPr="00D921B4" w:rsidRDefault="00D921B4" w:rsidP="00C832A7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D921B4">
        <w:rPr>
          <w:sz w:val="28"/>
          <w:szCs w:val="28"/>
        </w:rPr>
        <w:t>Местонахождени</w:t>
      </w:r>
      <w:r w:rsidR="00C832A7">
        <w:rPr>
          <w:sz w:val="28"/>
          <w:szCs w:val="28"/>
        </w:rPr>
        <w:t xml:space="preserve">е и почтовый адрес организатора </w:t>
      </w:r>
      <w:r w:rsidRPr="00D921B4">
        <w:rPr>
          <w:sz w:val="28"/>
          <w:szCs w:val="28"/>
        </w:rPr>
        <w:t xml:space="preserve">конкурса: </w:t>
      </w:r>
      <w:r>
        <w:rPr>
          <w:sz w:val="28"/>
          <w:szCs w:val="28"/>
        </w:rPr>
        <w:t>362040, РСО-Алания, г. Владикавказ, ул. Бутырина, д. 7</w:t>
      </w:r>
      <w:r w:rsidR="00C832A7">
        <w:rPr>
          <w:sz w:val="28"/>
          <w:szCs w:val="28"/>
        </w:rPr>
        <w:t>.</w:t>
      </w:r>
    </w:p>
    <w:p w:rsidR="00D921B4" w:rsidRPr="00D921B4" w:rsidRDefault="00D921B4" w:rsidP="00C832A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921B4">
        <w:rPr>
          <w:sz w:val="28"/>
          <w:szCs w:val="28"/>
        </w:rPr>
        <w:t>Ответственные представители по вопросам проведения конкурса:</w:t>
      </w:r>
    </w:p>
    <w:p w:rsidR="00D921B4" w:rsidRPr="00D921B4" w:rsidRDefault="00D921B4" w:rsidP="00C832A7">
      <w:pPr>
        <w:pStyle w:val="2"/>
        <w:shd w:val="clear" w:color="auto" w:fill="auto"/>
        <w:tabs>
          <w:tab w:val="left" w:pos="851"/>
        </w:tabs>
        <w:spacing w:line="240" w:lineRule="auto"/>
        <w:ind w:right="4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Гугкаев</w:t>
      </w:r>
      <w:proofErr w:type="spellEnd"/>
      <w:r>
        <w:rPr>
          <w:sz w:val="28"/>
          <w:szCs w:val="28"/>
        </w:rPr>
        <w:t xml:space="preserve"> Алан </w:t>
      </w:r>
      <w:proofErr w:type="spellStart"/>
      <w:r>
        <w:rPr>
          <w:sz w:val="28"/>
          <w:szCs w:val="28"/>
        </w:rPr>
        <w:t>Эльбрусович</w:t>
      </w:r>
      <w:proofErr w:type="spellEnd"/>
      <w:r w:rsidRPr="00D921B4">
        <w:rPr>
          <w:sz w:val="28"/>
          <w:szCs w:val="28"/>
        </w:rPr>
        <w:t xml:space="preserve">, начальник отдела </w:t>
      </w:r>
      <w:r>
        <w:rPr>
          <w:sz w:val="28"/>
          <w:szCs w:val="28"/>
        </w:rPr>
        <w:t xml:space="preserve"> </w:t>
      </w:r>
      <w:r w:rsidRPr="00D921B4">
        <w:rPr>
          <w:sz w:val="28"/>
          <w:szCs w:val="28"/>
        </w:rPr>
        <w:t>профессионального образования Министерства образования и науки Республики Северная Осетия-Алания, тел. (</w:t>
      </w:r>
      <w:r>
        <w:rPr>
          <w:sz w:val="28"/>
          <w:szCs w:val="28"/>
        </w:rPr>
        <w:t>8672</w:t>
      </w:r>
      <w:r w:rsidRPr="00D921B4">
        <w:rPr>
          <w:sz w:val="28"/>
          <w:szCs w:val="28"/>
        </w:rPr>
        <w:t xml:space="preserve">) </w:t>
      </w:r>
      <w:r w:rsidR="00C27DCF">
        <w:rPr>
          <w:sz w:val="28"/>
          <w:szCs w:val="28"/>
        </w:rPr>
        <w:t>29-15-15 доб. 226</w:t>
      </w:r>
      <w:r w:rsidR="00E105B7">
        <w:rPr>
          <w:sz w:val="28"/>
          <w:szCs w:val="28"/>
        </w:rPr>
        <w:t xml:space="preserve">, </w:t>
      </w:r>
      <w:r w:rsidRPr="00D921B4">
        <w:rPr>
          <w:sz w:val="28"/>
          <w:szCs w:val="28"/>
          <w:lang w:val="en-US"/>
        </w:rPr>
        <w:t>e</w:t>
      </w:r>
      <w:r w:rsidRPr="00D921B4">
        <w:rPr>
          <w:sz w:val="28"/>
          <w:szCs w:val="28"/>
        </w:rPr>
        <w:t>-</w:t>
      </w:r>
      <w:r w:rsidRPr="00D921B4">
        <w:rPr>
          <w:sz w:val="28"/>
          <w:szCs w:val="28"/>
          <w:lang w:val="en-US"/>
        </w:rPr>
        <w:t>mail</w:t>
      </w:r>
      <w:r w:rsidRPr="00D921B4">
        <w:rPr>
          <w:sz w:val="28"/>
          <w:szCs w:val="28"/>
        </w:rPr>
        <w:t xml:space="preserve">: </w:t>
      </w:r>
      <w:hyperlink r:id="rId6" w:history="1">
        <w:r w:rsidR="00D43B75" w:rsidRPr="00D43B75">
          <w:rPr>
            <w:rStyle w:val="a4"/>
            <w:color w:val="auto"/>
            <w:sz w:val="28"/>
            <w:szCs w:val="28"/>
            <w:u w:val="none"/>
          </w:rPr>
          <w:t>profobr@edu15.ru</w:t>
        </w:r>
      </w:hyperlink>
      <w:r w:rsidR="00D43B75">
        <w:rPr>
          <w:sz w:val="28"/>
          <w:szCs w:val="28"/>
        </w:rPr>
        <w:t>;</w:t>
      </w:r>
      <w:r w:rsidR="00D43B75" w:rsidRPr="00D43B75">
        <w:rPr>
          <w:sz w:val="28"/>
          <w:szCs w:val="28"/>
        </w:rPr>
        <w:t xml:space="preserve"> </w:t>
      </w:r>
    </w:p>
    <w:p w:rsidR="00D921B4" w:rsidRPr="00D921B4" w:rsidRDefault="00C832A7" w:rsidP="00C832A7">
      <w:pPr>
        <w:pStyle w:val="2"/>
        <w:shd w:val="clear" w:color="auto" w:fill="auto"/>
        <w:tabs>
          <w:tab w:val="left" w:pos="851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Зубко Наталья Владимировна, консультант</w:t>
      </w:r>
      <w:r w:rsidR="00D921B4" w:rsidRPr="00D921B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</w:t>
      </w:r>
      <w:r w:rsidR="00D921B4" w:rsidRPr="00D921B4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 xml:space="preserve"> </w:t>
      </w:r>
      <w:r w:rsidR="00D921B4" w:rsidRPr="00D921B4">
        <w:rPr>
          <w:sz w:val="28"/>
          <w:szCs w:val="28"/>
        </w:rPr>
        <w:t xml:space="preserve">Министерства образования и науки </w:t>
      </w:r>
      <w:r w:rsidRPr="00D921B4">
        <w:rPr>
          <w:sz w:val="28"/>
          <w:szCs w:val="28"/>
        </w:rPr>
        <w:t>Республики Северная Осетия-Алания</w:t>
      </w:r>
      <w:r w:rsidR="00D921B4" w:rsidRPr="00D921B4">
        <w:rPr>
          <w:sz w:val="28"/>
          <w:szCs w:val="28"/>
        </w:rPr>
        <w:t>, тел. (</w:t>
      </w:r>
      <w:r>
        <w:rPr>
          <w:sz w:val="28"/>
          <w:szCs w:val="28"/>
        </w:rPr>
        <w:t>8672</w:t>
      </w:r>
      <w:r w:rsidR="00D921B4" w:rsidRPr="00D921B4">
        <w:rPr>
          <w:sz w:val="28"/>
          <w:szCs w:val="28"/>
        </w:rPr>
        <w:t xml:space="preserve">) </w:t>
      </w:r>
      <w:r w:rsidR="00C27DCF">
        <w:rPr>
          <w:sz w:val="28"/>
          <w:szCs w:val="28"/>
        </w:rPr>
        <w:t>29-15-15 доб. 225</w:t>
      </w:r>
      <w:r w:rsidR="00D921B4" w:rsidRPr="00D921B4">
        <w:rPr>
          <w:sz w:val="28"/>
          <w:szCs w:val="28"/>
        </w:rPr>
        <w:t xml:space="preserve">, </w:t>
      </w:r>
      <w:r w:rsidR="00D921B4" w:rsidRPr="00D921B4">
        <w:rPr>
          <w:sz w:val="28"/>
          <w:szCs w:val="28"/>
          <w:lang w:val="en-US"/>
        </w:rPr>
        <w:t>e</w:t>
      </w:r>
      <w:r w:rsidR="00D921B4" w:rsidRPr="00C832A7">
        <w:rPr>
          <w:sz w:val="28"/>
          <w:szCs w:val="28"/>
        </w:rPr>
        <w:t>-</w:t>
      </w:r>
      <w:r w:rsidR="00D921B4" w:rsidRPr="00D921B4">
        <w:rPr>
          <w:sz w:val="28"/>
          <w:szCs w:val="28"/>
          <w:lang w:val="en-US"/>
        </w:rPr>
        <w:t>mail</w:t>
      </w:r>
      <w:r w:rsidR="00D921B4" w:rsidRPr="00C832A7">
        <w:rPr>
          <w:sz w:val="28"/>
          <w:szCs w:val="28"/>
        </w:rPr>
        <w:t xml:space="preserve">: </w:t>
      </w:r>
      <w:r>
        <w:rPr>
          <w:rStyle w:val="1"/>
          <w:sz w:val="28"/>
          <w:szCs w:val="28"/>
          <w:lang w:val="ru-RU"/>
        </w:rPr>
        <w:t xml:space="preserve"> </w:t>
      </w:r>
      <w:r w:rsidR="00D43B75" w:rsidRPr="00D43B75">
        <w:rPr>
          <w:rStyle w:val="js-messages-title-dropdown-name"/>
          <w:sz w:val="28"/>
          <w:szCs w:val="28"/>
        </w:rPr>
        <w:t>n.zubko@edu15.ru</w:t>
      </w:r>
      <w:r w:rsidR="00CC1BCF">
        <w:rPr>
          <w:sz w:val="28"/>
          <w:szCs w:val="28"/>
        </w:rPr>
        <w:t>.</w:t>
      </w:r>
    </w:p>
    <w:p w:rsidR="00D921B4" w:rsidRPr="00D921B4" w:rsidRDefault="00C832A7" w:rsidP="00C832A7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C832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921B4" w:rsidRPr="00D921B4">
        <w:rPr>
          <w:sz w:val="28"/>
          <w:szCs w:val="28"/>
        </w:rPr>
        <w:t>Участниками конкурса являются имеющие государственную аккредитацию образовательные организации</w:t>
      </w:r>
      <w:r w:rsidR="00063869">
        <w:rPr>
          <w:sz w:val="28"/>
          <w:szCs w:val="28"/>
        </w:rPr>
        <w:t xml:space="preserve"> высшего образования</w:t>
      </w:r>
      <w:r w:rsidR="00D921B4" w:rsidRPr="00D921B4">
        <w:rPr>
          <w:sz w:val="28"/>
          <w:szCs w:val="28"/>
        </w:rPr>
        <w:t xml:space="preserve"> </w:t>
      </w:r>
      <w:r w:rsidRPr="00D921B4">
        <w:rPr>
          <w:sz w:val="28"/>
          <w:szCs w:val="28"/>
        </w:rPr>
        <w:t>Республики Северная Осетия-Алания</w:t>
      </w:r>
      <w:r w:rsidR="00D921B4" w:rsidRPr="00D921B4">
        <w:rPr>
          <w:sz w:val="28"/>
          <w:szCs w:val="28"/>
        </w:rPr>
        <w:t xml:space="preserve">: (далее </w:t>
      </w:r>
      <w:r>
        <w:rPr>
          <w:sz w:val="28"/>
          <w:szCs w:val="28"/>
        </w:rPr>
        <w:t>–</w:t>
      </w:r>
      <w:r w:rsidR="00D921B4" w:rsidRPr="00D921B4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ьны</w:t>
      </w:r>
      <w:proofErr w:type="gramStart"/>
      <w:r>
        <w:rPr>
          <w:sz w:val="28"/>
          <w:szCs w:val="28"/>
        </w:rPr>
        <w:t>е</w:t>
      </w:r>
      <w:r w:rsidR="00D921B4" w:rsidRPr="00D921B4">
        <w:rPr>
          <w:sz w:val="28"/>
          <w:szCs w:val="28"/>
        </w:rPr>
        <w:t>(</w:t>
      </w:r>
      <w:proofErr w:type="spellStart"/>
      <w:proofErr w:type="gramEnd"/>
      <w:r w:rsidR="00D921B4" w:rsidRPr="00D921B4">
        <w:rPr>
          <w:sz w:val="28"/>
          <w:szCs w:val="28"/>
        </w:rPr>
        <w:t>ая</w:t>
      </w:r>
      <w:proofErr w:type="spellEnd"/>
      <w:r w:rsidR="00D921B4" w:rsidRPr="00D921B4">
        <w:rPr>
          <w:sz w:val="28"/>
          <w:szCs w:val="28"/>
        </w:rPr>
        <w:t>) организации(</w:t>
      </w:r>
      <w:proofErr w:type="spellStart"/>
      <w:r w:rsidR="00D921B4" w:rsidRPr="00D921B4">
        <w:rPr>
          <w:sz w:val="28"/>
          <w:szCs w:val="28"/>
        </w:rPr>
        <w:t>ия</w:t>
      </w:r>
      <w:proofErr w:type="spellEnd"/>
      <w:r w:rsidR="00D921B4" w:rsidRPr="00D921B4">
        <w:rPr>
          <w:sz w:val="28"/>
          <w:szCs w:val="28"/>
        </w:rPr>
        <w:t>)).</w:t>
      </w:r>
    </w:p>
    <w:p w:rsidR="00D921B4" w:rsidRPr="00D921B4" w:rsidRDefault="00D921B4" w:rsidP="00C832A7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D921B4">
        <w:rPr>
          <w:sz w:val="28"/>
          <w:szCs w:val="28"/>
        </w:rPr>
        <w:t xml:space="preserve">4. Все расходы, связанные с участием в </w:t>
      </w:r>
      <w:r w:rsidR="00D075CB">
        <w:rPr>
          <w:sz w:val="28"/>
          <w:szCs w:val="28"/>
        </w:rPr>
        <w:t>публичном</w:t>
      </w:r>
      <w:r w:rsidRPr="00D921B4">
        <w:rPr>
          <w:sz w:val="28"/>
          <w:szCs w:val="28"/>
        </w:rPr>
        <w:t xml:space="preserve"> конкурсе, несут его участники</w:t>
      </w:r>
      <w:r w:rsidR="00C832A7">
        <w:rPr>
          <w:sz w:val="28"/>
          <w:szCs w:val="28"/>
        </w:rPr>
        <w:t>.</w:t>
      </w:r>
    </w:p>
    <w:p w:rsidR="00C832A7" w:rsidRPr="00C832A7" w:rsidRDefault="00C832A7" w:rsidP="00C832A7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32A7">
        <w:rPr>
          <w:sz w:val="28"/>
          <w:szCs w:val="28"/>
        </w:rPr>
        <w:t xml:space="preserve">Дата и место начала подачи заявок на участие в открытом конкурсе (далее - конкурсные заявки): </w:t>
      </w:r>
      <w:r w:rsidR="00063869">
        <w:rPr>
          <w:sz w:val="28"/>
          <w:szCs w:val="28"/>
        </w:rPr>
        <w:t>10</w:t>
      </w:r>
      <w:r w:rsidR="00CC1BCF">
        <w:rPr>
          <w:sz w:val="28"/>
          <w:szCs w:val="28"/>
        </w:rPr>
        <w:t xml:space="preserve"> </w:t>
      </w:r>
      <w:r w:rsidR="00063869">
        <w:rPr>
          <w:sz w:val="28"/>
          <w:szCs w:val="28"/>
        </w:rPr>
        <w:t>сентября</w:t>
      </w:r>
      <w:r w:rsidR="00CC1BCF">
        <w:rPr>
          <w:sz w:val="28"/>
          <w:szCs w:val="28"/>
        </w:rPr>
        <w:t xml:space="preserve"> 201</w:t>
      </w:r>
      <w:r w:rsidR="00AF055F">
        <w:rPr>
          <w:sz w:val="28"/>
          <w:szCs w:val="28"/>
        </w:rPr>
        <w:t>6</w:t>
      </w:r>
      <w:r w:rsidR="00CC1BCF">
        <w:rPr>
          <w:sz w:val="28"/>
          <w:szCs w:val="28"/>
        </w:rPr>
        <w:t xml:space="preserve"> г.</w:t>
      </w:r>
      <w:r w:rsidR="00AF055F">
        <w:rPr>
          <w:sz w:val="28"/>
          <w:szCs w:val="28"/>
        </w:rPr>
        <w:t xml:space="preserve">, </w:t>
      </w:r>
      <w:r w:rsidRPr="00C832A7">
        <w:rPr>
          <w:sz w:val="28"/>
          <w:szCs w:val="28"/>
        </w:rPr>
        <w:t>362040, РСО-Алания, г. Владикавказ, ул. Бутырина, д. 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CC1BCF">
        <w:rPr>
          <w:sz w:val="28"/>
          <w:szCs w:val="28"/>
        </w:rPr>
        <w:t>23</w:t>
      </w:r>
    </w:p>
    <w:p w:rsidR="00C832A7" w:rsidRPr="00C832A7" w:rsidRDefault="00BD633A" w:rsidP="00BD633A">
      <w:pPr>
        <w:pStyle w:val="2"/>
        <w:shd w:val="clear" w:color="auto" w:fill="auto"/>
        <w:tabs>
          <w:tab w:val="left" w:pos="934"/>
        </w:tabs>
        <w:spacing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C832A7" w:rsidRPr="00C832A7">
        <w:rPr>
          <w:sz w:val="28"/>
          <w:szCs w:val="28"/>
        </w:rPr>
        <w:t xml:space="preserve">Дата окончания приёма конкурсных заявок </w:t>
      </w:r>
      <w:r w:rsidR="00C27DCF">
        <w:rPr>
          <w:sz w:val="28"/>
          <w:szCs w:val="28"/>
        </w:rPr>
        <w:t xml:space="preserve"> </w:t>
      </w:r>
      <w:r w:rsidR="00063869">
        <w:rPr>
          <w:sz w:val="28"/>
          <w:szCs w:val="28"/>
        </w:rPr>
        <w:t>2</w:t>
      </w:r>
      <w:r w:rsidR="00AF055F">
        <w:rPr>
          <w:sz w:val="28"/>
          <w:szCs w:val="28"/>
        </w:rPr>
        <w:t>5</w:t>
      </w:r>
      <w:r w:rsidR="00C27DCF">
        <w:rPr>
          <w:sz w:val="28"/>
          <w:szCs w:val="28"/>
        </w:rPr>
        <w:t xml:space="preserve"> </w:t>
      </w:r>
      <w:r w:rsidR="00063869">
        <w:rPr>
          <w:sz w:val="28"/>
          <w:szCs w:val="28"/>
        </w:rPr>
        <w:t xml:space="preserve">сентября </w:t>
      </w:r>
      <w:r w:rsidR="00C832A7" w:rsidRPr="00C832A7">
        <w:rPr>
          <w:sz w:val="28"/>
          <w:szCs w:val="28"/>
        </w:rPr>
        <w:t>201</w:t>
      </w:r>
      <w:r w:rsidR="00AF055F">
        <w:rPr>
          <w:sz w:val="28"/>
          <w:szCs w:val="28"/>
        </w:rPr>
        <w:t>6</w:t>
      </w:r>
      <w:r w:rsidR="00C832A7" w:rsidRPr="00C832A7">
        <w:rPr>
          <w:sz w:val="28"/>
          <w:szCs w:val="28"/>
        </w:rPr>
        <w:t xml:space="preserve"> г. в 16.00 час. Позднее указанной даты конкурсные заявки не принимаются.</w:t>
      </w:r>
    </w:p>
    <w:p w:rsidR="00C832A7" w:rsidRPr="00C832A7" w:rsidRDefault="00BD633A" w:rsidP="00BD633A">
      <w:pPr>
        <w:pStyle w:val="2"/>
        <w:shd w:val="clear" w:color="auto" w:fill="auto"/>
        <w:tabs>
          <w:tab w:val="left" w:pos="70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7.  </w:t>
      </w:r>
      <w:r w:rsidR="00C832A7" w:rsidRPr="00C832A7">
        <w:rPr>
          <w:sz w:val="28"/>
          <w:szCs w:val="28"/>
        </w:rPr>
        <w:t xml:space="preserve">Протокол заседания конкурсной комиссии с подведением итогов конкурса в срок до </w:t>
      </w:r>
      <w:r w:rsidR="00C27DCF">
        <w:rPr>
          <w:sz w:val="28"/>
          <w:szCs w:val="28"/>
        </w:rPr>
        <w:t xml:space="preserve"> 29 сентября </w:t>
      </w:r>
      <w:r w:rsidR="00C832A7" w:rsidRPr="00C832A7">
        <w:rPr>
          <w:sz w:val="28"/>
          <w:szCs w:val="28"/>
        </w:rPr>
        <w:t>201</w:t>
      </w:r>
      <w:r w:rsidR="00AF055F">
        <w:rPr>
          <w:sz w:val="28"/>
          <w:szCs w:val="28"/>
        </w:rPr>
        <w:t>6</w:t>
      </w:r>
      <w:r w:rsidR="00C832A7" w:rsidRPr="00C832A7">
        <w:rPr>
          <w:sz w:val="28"/>
          <w:szCs w:val="28"/>
        </w:rPr>
        <w:t xml:space="preserve"> г. </w:t>
      </w:r>
      <w:r w:rsidR="006F6EF4">
        <w:rPr>
          <w:sz w:val="28"/>
          <w:szCs w:val="28"/>
        </w:rPr>
        <w:t xml:space="preserve"> </w:t>
      </w:r>
      <w:r w:rsidR="00C832A7" w:rsidRPr="00C832A7">
        <w:rPr>
          <w:sz w:val="28"/>
          <w:szCs w:val="28"/>
        </w:rPr>
        <w:t xml:space="preserve">размещается на официальном сайте Министерства образования и науки </w:t>
      </w:r>
      <w:r w:rsidR="008E7E4F">
        <w:rPr>
          <w:sz w:val="28"/>
          <w:szCs w:val="28"/>
        </w:rPr>
        <w:t xml:space="preserve"> </w:t>
      </w:r>
      <w:r w:rsidR="00C832A7" w:rsidRPr="00C832A7">
        <w:rPr>
          <w:sz w:val="28"/>
          <w:szCs w:val="28"/>
        </w:rPr>
        <w:t xml:space="preserve"> </w:t>
      </w:r>
      <w:r w:rsidR="008E7E4F" w:rsidRPr="00D921B4">
        <w:rPr>
          <w:sz w:val="28"/>
          <w:szCs w:val="28"/>
        </w:rPr>
        <w:t>Республики</w:t>
      </w:r>
      <w:r w:rsidR="008E7E4F">
        <w:rPr>
          <w:sz w:val="28"/>
          <w:szCs w:val="28"/>
        </w:rPr>
        <w:t xml:space="preserve"> Северная Осетия-Алания</w:t>
      </w:r>
      <w:r w:rsidR="006F6EF4">
        <w:rPr>
          <w:sz w:val="28"/>
          <w:szCs w:val="28"/>
        </w:rPr>
        <w:t>.</w:t>
      </w:r>
    </w:p>
    <w:p w:rsidR="00BD633A" w:rsidRPr="00BD633A" w:rsidRDefault="00BD633A" w:rsidP="00AC243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="00C832A7" w:rsidRPr="00BD633A">
        <w:rPr>
          <w:rFonts w:ascii="Times New Roman" w:hAnsi="Times New Roman" w:cs="Times New Roman"/>
          <w:sz w:val="28"/>
          <w:szCs w:val="28"/>
        </w:rPr>
        <w:t>Требования к содержанию и оформлению конкурсной документации установлены</w:t>
      </w:r>
      <w:r w:rsidR="00AC243A">
        <w:rPr>
          <w:rFonts w:ascii="Times New Roman" w:hAnsi="Times New Roman" w:cs="Times New Roman"/>
          <w:sz w:val="28"/>
          <w:szCs w:val="28"/>
        </w:rPr>
        <w:t xml:space="preserve"> </w:t>
      </w:r>
      <w:r w:rsidR="00C832A7" w:rsidRPr="00BD633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="00991117" w:rsidRPr="00BD633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№ 612 от 26 сентября 2014 года   «</w:t>
      </w:r>
      <w:r w:rsidRPr="00BD633A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Pr="00BD633A">
        <w:rPr>
          <w:rFonts w:ascii="Times New Roman" w:hAnsi="Times New Roman" w:cs="Times New Roman"/>
          <w:sz w:val="28"/>
          <w:szCs w:val="28"/>
        </w:rPr>
        <w:t>Порядка   проведения публичного конкурса на распределение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 республиканского бюджета</w:t>
      </w:r>
      <w:r w:rsidRPr="00BD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33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BD633A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05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6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2A7" w:rsidRPr="00C832A7" w:rsidRDefault="00BD633A" w:rsidP="00AC243A">
      <w:pPr>
        <w:pStyle w:val="2"/>
        <w:shd w:val="clear" w:color="auto" w:fill="auto"/>
        <w:tabs>
          <w:tab w:val="left" w:pos="937"/>
        </w:tabs>
        <w:spacing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832A7" w:rsidRPr="00C832A7">
        <w:rPr>
          <w:sz w:val="28"/>
          <w:szCs w:val="28"/>
        </w:rPr>
        <w:t>Оценка конкурсных заявок осуществляется конкурсной комиссией</w:t>
      </w:r>
      <w:r w:rsidR="00D075CB">
        <w:rPr>
          <w:sz w:val="28"/>
          <w:szCs w:val="28"/>
        </w:rPr>
        <w:t>.</w:t>
      </w:r>
      <w:r w:rsidR="00C832A7" w:rsidRPr="00C832A7">
        <w:rPr>
          <w:sz w:val="28"/>
          <w:szCs w:val="28"/>
        </w:rPr>
        <w:t xml:space="preserve"> </w:t>
      </w:r>
    </w:p>
    <w:p w:rsidR="00C832A7" w:rsidRPr="00C832A7" w:rsidRDefault="00BD633A" w:rsidP="00AC243A">
      <w:pPr>
        <w:pStyle w:val="2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832A7" w:rsidRPr="00C832A7">
        <w:rPr>
          <w:sz w:val="28"/>
          <w:szCs w:val="28"/>
        </w:rPr>
        <w:t xml:space="preserve">Конкурсная комиссия принимает решение простым большинством голосов. При равном количестве голосов голос председательствующего на заседании конкурсной комиссии является решающим. Конкурсная комиссия правомочна принимать решение при наличии на заседании не менее </w:t>
      </w:r>
      <w:r w:rsidR="00C832A7" w:rsidRPr="007F70C3">
        <w:rPr>
          <w:sz w:val="28"/>
          <w:szCs w:val="28"/>
        </w:rPr>
        <w:t>50%</w:t>
      </w:r>
      <w:r w:rsidR="00C832A7" w:rsidRPr="00C832A7">
        <w:rPr>
          <w:sz w:val="28"/>
          <w:szCs w:val="28"/>
        </w:rPr>
        <w:t xml:space="preserve"> ее состава.</w:t>
      </w:r>
    </w:p>
    <w:p w:rsidR="00C832A7" w:rsidRPr="00C832A7" w:rsidRDefault="00BD633A" w:rsidP="00AC243A">
      <w:pPr>
        <w:pStyle w:val="2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832A7" w:rsidRPr="00C832A7">
        <w:rPr>
          <w:sz w:val="28"/>
          <w:szCs w:val="28"/>
        </w:rPr>
        <w:t>Решение конкурсной комиссии оформляется протоколом, который подписывается присутствующими членами конкурсной комиссии</w:t>
      </w:r>
      <w:r w:rsidR="00CC1BCF">
        <w:rPr>
          <w:sz w:val="28"/>
          <w:szCs w:val="28"/>
        </w:rPr>
        <w:t>,</w:t>
      </w:r>
      <w:r w:rsidR="00C832A7" w:rsidRPr="00C832A7">
        <w:rPr>
          <w:sz w:val="28"/>
          <w:szCs w:val="28"/>
        </w:rPr>
        <w:t xml:space="preserve"> и р</w:t>
      </w:r>
      <w:r w:rsidR="00CC1BCF">
        <w:rPr>
          <w:sz w:val="28"/>
          <w:szCs w:val="28"/>
        </w:rPr>
        <w:t xml:space="preserve">азмещается на официальном сайте </w:t>
      </w:r>
      <w:r>
        <w:rPr>
          <w:sz w:val="28"/>
          <w:szCs w:val="28"/>
        </w:rPr>
        <w:t xml:space="preserve">Министерства образования и науки Республики Северная Осетия-Алания </w:t>
      </w:r>
      <w:r w:rsidR="00C832A7" w:rsidRPr="00C832A7">
        <w:rPr>
          <w:sz w:val="28"/>
          <w:szCs w:val="28"/>
        </w:rPr>
        <w:t xml:space="preserve"> в течение трех рабочих дней после даты подписания.</w:t>
      </w:r>
    </w:p>
    <w:p w:rsidR="00C27DCF" w:rsidRPr="00C27DCF" w:rsidRDefault="00AC243A" w:rsidP="00C27DCF">
      <w:pPr>
        <w:pStyle w:val="2"/>
        <w:shd w:val="clear" w:color="auto" w:fill="auto"/>
        <w:spacing w:line="240" w:lineRule="auto"/>
        <w:ind w:firstLine="700"/>
      </w:pPr>
      <w:r w:rsidRPr="00C27DCF">
        <w:rPr>
          <w:sz w:val="28"/>
          <w:szCs w:val="28"/>
        </w:rPr>
        <w:t xml:space="preserve">12. </w:t>
      </w:r>
      <w:proofErr w:type="gramStart"/>
      <w:r w:rsidR="00C832A7" w:rsidRPr="00C27DCF">
        <w:rPr>
          <w:sz w:val="28"/>
          <w:szCs w:val="28"/>
        </w:rPr>
        <w:t xml:space="preserve">На основе результатов работы конкурсной комиссии Министерство образования и науки </w:t>
      </w:r>
      <w:r w:rsidR="00BD633A" w:rsidRPr="00C27DCF">
        <w:rPr>
          <w:sz w:val="28"/>
          <w:szCs w:val="28"/>
        </w:rPr>
        <w:t xml:space="preserve">Республики Северная Осетия-Алания  </w:t>
      </w:r>
      <w:r w:rsidR="00C832A7" w:rsidRPr="00C27DCF">
        <w:rPr>
          <w:sz w:val="28"/>
          <w:szCs w:val="28"/>
        </w:rPr>
        <w:t xml:space="preserve">готовит приказ об установлении имеющим государственную аккредитацию образовательным организациям </w:t>
      </w:r>
      <w:r w:rsidR="00BD633A" w:rsidRPr="00C27DCF">
        <w:rPr>
          <w:sz w:val="28"/>
          <w:szCs w:val="28"/>
        </w:rPr>
        <w:t xml:space="preserve">Республики Северная Осетия-Алания </w:t>
      </w:r>
      <w:r w:rsidR="00C27DCF" w:rsidRPr="00C27DCF">
        <w:rPr>
          <w:sz w:val="28"/>
          <w:szCs w:val="28"/>
        </w:rPr>
        <w:t>контрольных цифр</w:t>
      </w:r>
      <w:r w:rsidR="00BD633A" w:rsidRPr="00C27DCF">
        <w:rPr>
          <w:sz w:val="28"/>
          <w:szCs w:val="28"/>
        </w:rPr>
        <w:t xml:space="preserve"> </w:t>
      </w:r>
      <w:r w:rsidR="00C27DCF" w:rsidRPr="00C27DCF">
        <w:rPr>
          <w:sz w:val="28"/>
          <w:szCs w:val="28"/>
        </w:rPr>
        <w:t>приема граждан по специальностям и направлениям подготовки и (или) укрупненным группам специальностей и направлений подготовки  для обучения по образовательным программам высшего  образования за счет средств  республиканского бюджета Республики Северная Осетия-Алания  на 2016/17</w:t>
      </w:r>
      <w:proofErr w:type="gramEnd"/>
      <w:r w:rsidR="00C27DCF" w:rsidRPr="00C27DCF">
        <w:rPr>
          <w:sz w:val="28"/>
          <w:szCs w:val="28"/>
        </w:rPr>
        <w:t xml:space="preserve"> учебный   год</w:t>
      </w:r>
      <w:r w:rsidR="00C27DCF">
        <w:rPr>
          <w:sz w:val="28"/>
          <w:szCs w:val="28"/>
        </w:rPr>
        <w:t>.</w:t>
      </w:r>
      <w:r w:rsidR="00C27DCF" w:rsidRPr="00C27DCF">
        <w:rPr>
          <w:sz w:val="28"/>
          <w:szCs w:val="28"/>
        </w:rPr>
        <w:t xml:space="preserve"> </w:t>
      </w:r>
    </w:p>
    <w:p w:rsidR="00883093" w:rsidRDefault="00AC243A" w:rsidP="00C27DCF">
      <w:pPr>
        <w:pStyle w:val="2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C832A7" w:rsidRPr="00C832A7">
        <w:rPr>
          <w:sz w:val="28"/>
          <w:szCs w:val="28"/>
        </w:rPr>
        <w:t xml:space="preserve">Объявление результатов конкурса осуществляется до </w:t>
      </w:r>
      <w:r w:rsidR="000638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63869">
        <w:rPr>
          <w:sz w:val="28"/>
          <w:szCs w:val="28"/>
        </w:rPr>
        <w:t>октября</w:t>
      </w:r>
      <w:r w:rsidR="00C27DC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F055F">
        <w:rPr>
          <w:sz w:val="28"/>
          <w:szCs w:val="28"/>
        </w:rPr>
        <w:t xml:space="preserve">6 </w:t>
      </w:r>
      <w:r w:rsidR="00C832A7" w:rsidRPr="00C832A7">
        <w:rPr>
          <w:sz w:val="28"/>
          <w:szCs w:val="28"/>
        </w:rPr>
        <w:t xml:space="preserve">года путем размещения </w:t>
      </w:r>
      <w:r w:rsidR="00C27DCF">
        <w:rPr>
          <w:sz w:val="28"/>
          <w:szCs w:val="28"/>
        </w:rPr>
        <w:t>приказа</w:t>
      </w:r>
      <w:r w:rsidR="00C27DCF" w:rsidRPr="00C832A7">
        <w:rPr>
          <w:sz w:val="28"/>
          <w:szCs w:val="28"/>
        </w:rPr>
        <w:t xml:space="preserve"> </w:t>
      </w:r>
      <w:r w:rsidR="00C832A7" w:rsidRPr="00C832A7">
        <w:rPr>
          <w:sz w:val="28"/>
          <w:szCs w:val="28"/>
        </w:rPr>
        <w:t xml:space="preserve">на официальном сайте Министерства образования и науки </w:t>
      </w:r>
      <w:r>
        <w:rPr>
          <w:sz w:val="28"/>
          <w:szCs w:val="28"/>
        </w:rPr>
        <w:t xml:space="preserve"> Республики Северная Осетия-Алания</w:t>
      </w:r>
      <w:r w:rsidR="006157B3">
        <w:rPr>
          <w:sz w:val="28"/>
          <w:szCs w:val="28"/>
        </w:rPr>
        <w:t>.</w:t>
      </w:r>
    </w:p>
    <w:p w:rsidR="00E105B7" w:rsidRDefault="00E105B7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105B7" w:rsidRDefault="00E105B7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105B7" w:rsidRDefault="00E105B7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35108" w:rsidRDefault="00535108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35108" w:rsidRDefault="00535108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35108" w:rsidRDefault="00535108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35108" w:rsidRDefault="00535108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35108" w:rsidRDefault="00535108" w:rsidP="00A961F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C27DCF" w:rsidRDefault="00C27DCF" w:rsidP="005351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DCF" w:rsidRDefault="00C27DCF" w:rsidP="005351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108" w:rsidRPr="00535108" w:rsidRDefault="00535108" w:rsidP="00535108">
      <w:pPr>
        <w:jc w:val="right"/>
        <w:rPr>
          <w:rFonts w:ascii="Times New Roman" w:hAnsi="Times New Roman" w:cs="Times New Roman"/>
          <w:sz w:val="24"/>
          <w:szCs w:val="24"/>
        </w:rPr>
      </w:pPr>
      <w:r w:rsidRPr="0053510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5108" w:rsidRPr="00535108" w:rsidRDefault="00535108" w:rsidP="00535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CF" w:rsidRPr="00C27DCF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/>
        </w:rPr>
      </w:pPr>
      <w:r w:rsidRPr="00C27DCF">
        <w:rPr>
          <w:rFonts w:ascii="Times New Roman" w:hAnsi="Times New Roman" w:cs="Times New Roman"/>
          <w:b/>
        </w:rPr>
        <w:t xml:space="preserve">Общие объемы </w:t>
      </w:r>
    </w:p>
    <w:p w:rsidR="00C27DCF" w:rsidRPr="00C27DCF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/>
        </w:rPr>
      </w:pPr>
      <w:r w:rsidRPr="00C27DCF">
        <w:rPr>
          <w:rFonts w:ascii="Times New Roman" w:hAnsi="Times New Roman" w:cs="Times New Roman"/>
          <w:b/>
        </w:rPr>
        <w:t>контрольных цифр приема граждан для обучения</w:t>
      </w:r>
    </w:p>
    <w:p w:rsidR="00C27DCF" w:rsidRPr="007300DE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Style w:val="20pt"/>
          <w:rFonts w:ascii="Times New Roman" w:hAnsi="Times New Roman" w:cs="Times New Roman"/>
          <w:sz w:val="28"/>
          <w:szCs w:val="28"/>
        </w:rPr>
      </w:pPr>
      <w:r w:rsidRPr="00C27DCF">
        <w:rPr>
          <w:rFonts w:ascii="Times New Roman" w:hAnsi="Times New Roman" w:cs="Times New Roman"/>
          <w:b/>
        </w:rPr>
        <w:t xml:space="preserve"> по образовательным программам </w:t>
      </w:r>
      <w:r w:rsidRPr="007300DE">
        <w:rPr>
          <w:rStyle w:val="20pt"/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C27DCF" w:rsidRPr="00C27DCF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C27DCF">
        <w:rPr>
          <w:rStyle w:val="20pt"/>
          <w:rFonts w:ascii="Times New Roman" w:hAnsi="Times New Roman" w:cs="Times New Roman"/>
        </w:rPr>
        <w:t xml:space="preserve">за </w:t>
      </w:r>
      <w:r w:rsidRPr="00C27DCF">
        <w:rPr>
          <w:rFonts w:ascii="Times New Roman" w:hAnsi="Times New Roman" w:cs="Times New Roman"/>
          <w:b/>
        </w:rPr>
        <w:t>счет средств республиканского бюджета Республики Северная Осетия-Алания на 201</w:t>
      </w:r>
      <w:r w:rsidR="00AF055F">
        <w:rPr>
          <w:rFonts w:ascii="Times New Roman" w:hAnsi="Times New Roman" w:cs="Times New Roman"/>
          <w:b/>
        </w:rPr>
        <w:t>7</w:t>
      </w:r>
      <w:r w:rsidRPr="00C27DCF">
        <w:rPr>
          <w:rFonts w:ascii="Times New Roman" w:hAnsi="Times New Roman" w:cs="Times New Roman"/>
          <w:b/>
        </w:rPr>
        <w:t>/1</w:t>
      </w:r>
      <w:r w:rsidR="00AF055F">
        <w:rPr>
          <w:rFonts w:ascii="Times New Roman" w:hAnsi="Times New Roman" w:cs="Times New Roman"/>
          <w:b/>
        </w:rPr>
        <w:t>8</w:t>
      </w:r>
      <w:r w:rsidRPr="00C27DCF">
        <w:rPr>
          <w:rFonts w:ascii="Times New Roman" w:hAnsi="Times New Roman" w:cs="Times New Roman"/>
          <w:b/>
        </w:rPr>
        <w:t xml:space="preserve"> учебный  год</w:t>
      </w:r>
    </w:p>
    <w:p w:rsidR="00C27DCF" w:rsidRPr="00C27DCF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/>
        </w:rPr>
      </w:pPr>
    </w:p>
    <w:p w:rsidR="00C27DCF" w:rsidRPr="00C27DCF" w:rsidRDefault="00C27DCF" w:rsidP="00C27DCF">
      <w:pPr>
        <w:pStyle w:val="21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/>
        </w:rPr>
      </w:pPr>
    </w:p>
    <w:tbl>
      <w:tblPr>
        <w:tblStyle w:val="a5"/>
        <w:tblW w:w="10605" w:type="dxa"/>
        <w:tblInd w:w="-459" w:type="dxa"/>
        <w:tblLook w:val="04A0" w:firstRow="1" w:lastRow="0" w:firstColumn="1" w:lastColumn="0" w:noHBand="0" w:noVBand="1"/>
      </w:tblPr>
      <w:tblGrid>
        <w:gridCol w:w="2820"/>
        <w:gridCol w:w="2573"/>
        <w:gridCol w:w="1845"/>
        <w:gridCol w:w="1041"/>
        <w:gridCol w:w="1163"/>
        <w:gridCol w:w="1163"/>
      </w:tblGrid>
      <w:tr w:rsidR="007300DE" w:rsidRPr="00A83254" w:rsidTr="00054C22">
        <w:tc>
          <w:tcPr>
            <w:tcW w:w="2835" w:type="dxa"/>
            <w:vMerge w:val="restart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</w:p>
        </w:tc>
        <w:tc>
          <w:tcPr>
            <w:tcW w:w="2581" w:type="dxa"/>
            <w:vMerge w:val="restart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укрупненных групп специальностей   / </w:t>
            </w:r>
            <w:proofErr w:type="spellStart"/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направленийй</w:t>
            </w:r>
            <w:proofErr w:type="spellEnd"/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816" w:type="dxa"/>
            <w:vMerge w:val="restart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укрупненных групп специальностей / направлений подготовки</w:t>
            </w:r>
          </w:p>
        </w:tc>
        <w:tc>
          <w:tcPr>
            <w:tcW w:w="3373" w:type="dxa"/>
            <w:gridSpan w:val="3"/>
          </w:tcPr>
          <w:p w:rsidR="007300DE" w:rsidRPr="007300DE" w:rsidRDefault="007300DE" w:rsidP="00054C22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цифры приема граждан для </w:t>
            </w:r>
            <w:proofErr w:type="gramStart"/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</w:t>
            </w:r>
            <w:r w:rsidRPr="007300DE">
              <w:rPr>
                <w:rStyle w:val="20pt"/>
                <w:rFonts w:ascii="Times New Roman" w:hAnsi="Times New Roman" w:cs="Times New Roman"/>
                <w:b w:val="0"/>
                <w:sz w:val="24"/>
                <w:szCs w:val="24"/>
              </w:rPr>
              <w:t>высшего образования</w:t>
            </w:r>
            <w:r w:rsidRPr="007300DE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счет средств республиканского бюджета Республики Северная Осетия-Алания</w:t>
            </w:r>
          </w:p>
        </w:tc>
      </w:tr>
      <w:tr w:rsidR="007300DE" w:rsidRPr="00A83254" w:rsidTr="00054C22">
        <w:tc>
          <w:tcPr>
            <w:tcW w:w="2835" w:type="dxa"/>
            <w:vMerge/>
          </w:tcPr>
          <w:p w:rsidR="007300DE" w:rsidRPr="007300DE" w:rsidRDefault="007300DE" w:rsidP="000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7300DE" w:rsidRPr="007300DE" w:rsidRDefault="007300DE" w:rsidP="000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300DE" w:rsidRPr="007300DE" w:rsidRDefault="007300DE" w:rsidP="000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по очной форме</w:t>
            </w:r>
          </w:p>
        </w:tc>
        <w:tc>
          <w:tcPr>
            <w:tcW w:w="1165" w:type="dxa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</w:t>
            </w:r>
          </w:p>
        </w:tc>
        <w:tc>
          <w:tcPr>
            <w:tcW w:w="1165" w:type="dxa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по заочной форме</w:t>
            </w:r>
          </w:p>
        </w:tc>
      </w:tr>
      <w:tr w:rsidR="007300DE" w:rsidRPr="002466DA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38.03.00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0DE" w:rsidRPr="002466DA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44.03.00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00DE" w:rsidRPr="002466DA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38.04.00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0DE" w:rsidRPr="002466DA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44.04.00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0DE" w:rsidRPr="00A83254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Подготовка научно-педагогических кадров в аспирантуре</w:t>
            </w:r>
          </w:p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37.06.00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0DE" w:rsidRPr="00A83254" w:rsidTr="00054C22">
        <w:tc>
          <w:tcPr>
            <w:tcW w:w="2835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Подготовка научно-педагогических кадров в аспирантуре</w:t>
            </w:r>
          </w:p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300DE" w:rsidRPr="007300DE" w:rsidRDefault="007300DE" w:rsidP="000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16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44.06.00</w:t>
            </w:r>
          </w:p>
        </w:tc>
        <w:tc>
          <w:tcPr>
            <w:tcW w:w="1043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7300DE" w:rsidRPr="007300DE" w:rsidRDefault="007300DE" w:rsidP="000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5108" w:rsidRPr="00535108" w:rsidRDefault="00535108" w:rsidP="00C27DCF">
      <w:pPr>
        <w:jc w:val="center"/>
        <w:rPr>
          <w:sz w:val="24"/>
          <w:szCs w:val="24"/>
        </w:rPr>
      </w:pPr>
    </w:p>
    <w:sectPr w:rsidR="00535108" w:rsidRPr="00535108" w:rsidSect="00C27DCF">
      <w:pgSz w:w="11905" w:h="16837"/>
      <w:pgMar w:top="1134" w:right="1196" w:bottom="1525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228"/>
    <w:multiLevelType w:val="multilevel"/>
    <w:tmpl w:val="5EBCF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26E08"/>
    <w:multiLevelType w:val="multilevel"/>
    <w:tmpl w:val="DB04E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227F6"/>
    <w:multiLevelType w:val="multilevel"/>
    <w:tmpl w:val="5768A9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B4"/>
    <w:rsid w:val="00063869"/>
    <w:rsid w:val="000C3AC1"/>
    <w:rsid w:val="000C4A49"/>
    <w:rsid w:val="000F5293"/>
    <w:rsid w:val="000F5BD0"/>
    <w:rsid w:val="00195954"/>
    <w:rsid w:val="0028701B"/>
    <w:rsid w:val="003E7DB2"/>
    <w:rsid w:val="004E46B9"/>
    <w:rsid w:val="00535108"/>
    <w:rsid w:val="006157B3"/>
    <w:rsid w:val="006F6EF4"/>
    <w:rsid w:val="007300DE"/>
    <w:rsid w:val="007F70C3"/>
    <w:rsid w:val="00834B22"/>
    <w:rsid w:val="008E7E4F"/>
    <w:rsid w:val="00991117"/>
    <w:rsid w:val="00A961FE"/>
    <w:rsid w:val="00AC243A"/>
    <w:rsid w:val="00AF055F"/>
    <w:rsid w:val="00B636BE"/>
    <w:rsid w:val="00B82E12"/>
    <w:rsid w:val="00BD633A"/>
    <w:rsid w:val="00BE34DC"/>
    <w:rsid w:val="00C27DCF"/>
    <w:rsid w:val="00C832A7"/>
    <w:rsid w:val="00CC1BCF"/>
    <w:rsid w:val="00D075CB"/>
    <w:rsid w:val="00D43B75"/>
    <w:rsid w:val="00D921B4"/>
    <w:rsid w:val="00E105B7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21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921B4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-1pt">
    <w:name w:val="Заголовок №1 + Интервал -1 pt"/>
    <w:basedOn w:val="1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105pt">
    <w:name w:val="Основной текст + 10;5 pt"/>
    <w:basedOn w:val="a3"/>
    <w:rsid w:val="00D921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Малые прописные"/>
    <w:basedOn w:val="a3"/>
    <w:rsid w:val="00D921B4"/>
    <w:rPr>
      <w:rFonts w:ascii="Times New Roman" w:eastAsia="Times New Roman" w:hAnsi="Times New Roman" w:cs="Times New Roman"/>
      <w:smallCaps/>
      <w:sz w:val="21"/>
      <w:szCs w:val="2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D921B4"/>
    <w:pPr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rsid w:val="00C832A7"/>
    <w:rPr>
      <w:color w:val="0066CC"/>
      <w:u w:val="single"/>
    </w:rPr>
  </w:style>
  <w:style w:type="character" w:customStyle="1" w:styleId="FranklinGothicMedium115pt">
    <w:name w:val="Основной текст + Franklin Gothic Medium;11;5 pt;Полужирный;Курсив"/>
    <w:basedOn w:val="a3"/>
    <w:rsid w:val="00C832A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andard">
    <w:name w:val="Standard"/>
    <w:rsid w:val="00615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character" w:customStyle="1" w:styleId="js-messages-title-dropdown-name">
    <w:name w:val="js-messages-title-dropdown-name"/>
    <w:basedOn w:val="a0"/>
    <w:rsid w:val="00D43B75"/>
  </w:style>
  <w:style w:type="table" w:styleId="a5">
    <w:name w:val="Table Grid"/>
    <w:basedOn w:val="a1"/>
    <w:uiPriority w:val="59"/>
    <w:rsid w:val="0053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C27DC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7DCF"/>
    <w:pPr>
      <w:shd w:val="clear" w:color="auto" w:fill="FFFFFF"/>
      <w:spacing w:before="420" w:after="240" w:line="322" w:lineRule="exact"/>
      <w:jc w:val="center"/>
    </w:pPr>
    <w:rPr>
      <w:sz w:val="28"/>
      <w:szCs w:val="28"/>
    </w:rPr>
  </w:style>
  <w:style w:type="character" w:customStyle="1" w:styleId="20pt">
    <w:name w:val="Основной текст (2) + Не полужирный;Интервал 0 pt"/>
    <w:rsid w:val="00C27DCF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21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921B4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-1pt">
    <w:name w:val="Заголовок №1 + Интервал -1 pt"/>
    <w:basedOn w:val="10"/>
    <w:rsid w:val="00D9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105pt">
    <w:name w:val="Основной текст + 10;5 pt"/>
    <w:basedOn w:val="a3"/>
    <w:rsid w:val="00D921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Малые прописные"/>
    <w:basedOn w:val="a3"/>
    <w:rsid w:val="00D921B4"/>
    <w:rPr>
      <w:rFonts w:ascii="Times New Roman" w:eastAsia="Times New Roman" w:hAnsi="Times New Roman" w:cs="Times New Roman"/>
      <w:smallCaps/>
      <w:sz w:val="21"/>
      <w:szCs w:val="2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D921B4"/>
    <w:pPr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rsid w:val="00C832A7"/>
    <w:rPr>
      <w:color w:val="0066CC"/>
      <w:u w:val="single"/>
    </w:rPr>
  </w:style>
  <w:style w:type="character" w:customStyle="1" w:styleId="FranklinGothicMedium115pt">
    <w:name w:val="Основной текст + Franklin Gothic Medium;11;5 pt;Полужирный;Курсив"/>
    <w:basedOn w:val="a3"/>
    <w:rsid w:val="00C832A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andard">
    <w:name w:val="Standard"/>
    <w:rsid w:val="00615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character" w:customStyle="1" w:styleId="js-messages-title-dropdown-name">
    <w:name w:val="js-messages-title-dropdown-name"/>
    <w:basedOn w:val="a0"/>
    <w:rsid w:val="00D43B75"/>
  </w:style>
  <w:style w:type="table" w:styleId="a5">
    <w:name w:val="Table Grid"/>
    <w:basedOn w:val="a1"/>
    <w:uiPriority w:val="59"/>
    <w:rsid w:val="0053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C27DC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7DCF"/>
    <w:pPr>
      <w:shd w:val="clear" w:color="auto" w:fill="FFFFFF"/>
      <w:spacing w:before="420" w:after="240" w:line="322" w:lineRule="exact"/>
      <w:jc w:val="center"/>
    </w:pPr>
    <w:rPr>
      <w:sz w:val="28"/>
      <w:szCs w:val="28"/>
    </w:rPr>
  </w:style>
  <w:style w:type="character" w:customStyle="1" w:styleId="20pt">
    <w:name w:val="Основной текст (2) + Не полужирный;Интервал 0 pt"/>
    <w:rsid w:val="00C27DCF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@edu1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Зубко Наталья Владимировна</cp:lastModifiedBy>
  <cp:revision>2</cp:revision>
  <cp:lastPrinted>2015-09-17T08:05:00Z</cp:lastPrinted>
  <dcterms:created xsi:type="dcterms:W3CDTF">2016-09-05T10:15:00Z</dcterms:created>
  <dcterms:modified xsi:type="dcterms:W3CDTF">2016-09-05T10:15:00Z</dcterms:modified>
</cp:coreProperties>
</file>